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7BBC" w14:textId="74910BDB" w:rsidR="00943AAD" w:rsidRPr="00572AC7" w:rsidRDefault="00572AC7" w:rsidP="00572AC7">
      <w:pPr>
        <w:rPr>
          <w:b/>
          <w:bCs/>
        </w:rPr>
      </w:pPr>
      <w:r w:rsidRPr="00572AC7">
        <w:rPr>
          <w:b/>
          <w:bCs/>
        </w:rPr>
        <w:t>Бухгалтерский учет зеленых насаждений.</w:t>
      </w:r>
    </w:p>
    <w:p w14:paraId="6D2FEAF4" w14:textId="1D840F2A" w:rsidR="00572AC7" w:rsidRDefault="00572AC7" w:rsidP="00572AC7">
      <w:r>
        <w:t>Вопрос. О</w:t>
      </w:r>
      <w:r w:rsidRPr="00572AC7">
        <w:t>жидается</w:t>
      </w:r>
      <w:r>
        <w:t xml:space="preserve"> </w:t>
      </w:r>
      <w:r w:rsidRPr="00572AC7">
        <w:t>проверка</w:t>
      </w:r>
      <w:r>
        <w:t xml:space="preserve"> </w:t>
      </w:r>
      <w:r w:rsidRPr="00572AC7">
        <w:t>Минфина</w:t>
      </w:r>
      <w:r>
        <w:t xml:space="preserve"> </w:t>
      </w:r>
      <w:r w:rsidRPr="00572AC7">
        <w:t>по</w:t>
      </w:r>
      <w:r>
        <w:t xml:space="preserve"> </w:t>
      </w:r>
      <w:r w:rsidRPr="00572AC7">
        <w:t>поводу</w:t>
      </w:r>
      <w:r>
        <w:t xml:space="preserve"> </w:t>
      </w:r>
      <w:r w:rsidRPr="00572AC7">
        <w:t>постановки</w:t>
      </w:r>
      <w:r>
        <w:t xml:space="preserve"> </w:t>
      </w:r>
      <w:r w:rsidRPr="00572AC7">
        <w:t>объектов</w:t>
      </w:r>
      <w:r>
        <w:t xml:space="preserve"> </w:t>
      </w:r>
      <w:r w:rsidRPr="00572AC7">
        <w:t>растительного</w:t>
      </w:r>
      <w:r>
        <w:t xml:space="preserve"> </w:t>
      </w:r>
      <w:r w:rsidRPr="00572AC7">
        <w:t>мира</w:t>
      </w:r>
      <w:r>
        <w:t xml:space="preserve"> </w:t>
      </w:r>
      <w:r w:rsidRPr="00572AC7">
        <w:t>на</w:t>
      </w:r>
      <w:r>
        <w:t xml:space="preserve"> </w:t>
      </w:r>
      <w:r w:rsidRPr="00572AC7">
        <w:t>бухгалтерский</w:t>
      </w:r>
      <w:r>
        <w:t xml:space="preserve"> </w:t>
      </w:r>
      <w:r w:rsidRPr="00572AC7">
        <w:t>учет.</w:t>
      </w:r>
      <w:r>
        <w:t xml:space="preserve"> </w:t>
      </w:r>
      <w:r w:rsidRPr="00572AC7">
        <w:t>Интересно</w:t>
      </w:r>
      <w:r>
        <w:t xml:space="preserve"> </w:t>
      </w:r>
      <w:r w:rsidRPr="00572AC7">
        <w:t>получить</w:t>
      </w:r>
      <w:r>
        <w:t xml:space="preserve"> </w:t>
      </w:r>
      <w:r w:rsidRPr="00572AC7">
        <w:t>в</w:t>
      </w:r>
      <w:r>
        <w:t xml:space="preserve"> </w:t>
      </w:r>
      <w:r w:rsidRPr="00572AC7">
        <w:t>помощь</w:t>
      </w:r>
      <w:r>
        <w:t xml:space="preserve"> </w:t>
      </w:r>
      <w:r w:rsidRPr="00572AC7">
        <w:t>какие-нибудь</w:t>
      </w:r>
      <w:r>
        <w:t xml:space="preserve"> </w:t>
      </w:r>
      <w:proofErr w:type="spellStart"/>
      <w:r w:rsidRPr="00572AC7">
        <w:t>разьяснения</w:t>
      </w:r>
      <w:proofErr w:type="spellEnd"/>
      <w:r>
        <w:t xml:space="preserve"> </w:t>
      </w:r>
      <w:r w:rsidRPr="00572AC7">
        <w:t>по</w:t>
      </w:r>
      <w:r>
        <w:t xml:space="preserve"> </w:t>
      </w:r>
      <w:r w:rsidRPr="00572AC7">
        <w:t>этому</w:t>
      </w:r>
      <w:r>
        <w:t xml:space="preserve"> </w:t>
      </w:r>
      <w:r w:rsidRPr="00572AC7">
        <w:t>поводу,</w:t>
      </w:r>
      <w:r>
        <w:t xml:space="preserve"> </w:t>
      </w:r>
      <w:r w:rsidRPr="00572AC7">
        <w:t>что</w:t>
      </w:r>
      <w:r>
        <w:t xml:space="preserve"> </w:t>
      </w:r>
      <w:r w:rsidRPr="00572AC7">
        <w:t>за</w:t>
      </w:r>
      <w:r>
        <w:t xml:space="preserve"> </w:t>
      </w:r>
      <w:r w:rsidRPr="00572AC7">
        <w:t>документы</w:t>
      </w:r>
      <w:r>
        <w:t xml:space="preserve"> </w:t>
      </w:r>
      <w:r w:rsidRPr="00572AC7">
        <w:t>должны</w:t>
      </w:r>
      <w:r>
        <w:t xml:space="preserve"> </w:t>
      </w:r>
      <w:r w:rsidRPr="00572AC7">
        <w:t>быть</w:t>
      </w:r>
      <w:r>
        <w:t xml:space="preserve"> </w:t>
      </w:r>
      <w:r w:rsidRPr="00572AC7">
        <w:t>в</w:t>
      </w:r>
      <w:r>
        <w:t xml:space="preserve"> </w:t>
      </w:r>
      <w:r w:rsidRPr="00572AC7">
        <w:t>наличии</w:t>
      </w:r>
      <w:r>
        <w:t xml:space="preserve"> </w:t>
      </w:r>
      <w:r w:rsidRPr="00572AC7">
        <w:t>и</w:t>
      </w:r>
      <w:r>
        <w:t xml:space="preserve"> </w:t>
      </w:r>
      <w:r w:rsidRPr="00572AC7">
        <w:t>что</w:t>
      </w:r>
      <w:r>
        <w:t xml:space="preserve"> </w:t>
      </w:r>
      <w:r w:rsidRPr="00572AC7">
        <w:t>должно</w:t>
      </w:r>
      <w:r>
        <w:t xml:space="preserve"> </w:t>
      </w:r>
      <w:r w:rsidRPr="00572AC7">
        <w:t>стоять</w:t>
      </w:r>
      <w:r>
        <w:t xml:space="preserve"> </w:t>
      </w:r>
      <w:r w:rsidRPr="00572AC7">
        <w:t>на</w:t>
      </w:r>
      <w:r>
        <w:t xml:space="preserve"> </w:t>
      </w:r>
      <w:r w:rsidRPr="00572AC7">
        <w:t>бухучете,</w:t>
      </w:r>
      <w:r>
        <w:t xml:space="preserve"> </w:t>
      </w:r>
      <w:r w:rsidRPr="00572AC7">
        <w:t>а</w:t>
      </w:r>
      <w:r>
        <w:t xml:space="preserve"> </w:t>
      </w:r>
      <w:r w:rsidRPr="00572AC7">
        <w:t>что</w:t>
      </w:r>
      <w:r>
        <w:t xml:space="preserve"> </w:t>
      </w:r>
      <w:r w:rsidRPr="00572AC7">
        <w:t>нет.</w:t>
      </w:r>
      <w:r>
        <w:t xml:space="preserve"> </w:t>
      </w:r>
    </w:p>
    <w:p w14:paraId="6FA5F76F" w14:textId="259D7092" w:rsidR="00572AC7" w:rsidRPr="00B735B2" w:rsidRDefault="00572AC7" w:rsidP="00572AC7">
      <w:pPr>
        <w:rPr>
          <w:b/>
          <w:bCs/>
        </w:rPr>
      </w:pPr>
      <w:r w:rsidRPr="00B735B2">
        <w:rPr>
          <w:b/>
          <w:bCs/>
        </w:rPr>
        <w:t>Ответ.</w:t>
      </w:r>
    </w:p>
    <w:p w14:paraId="04A89B07" w14:textId="6C538F86" w:rsidR="00572AC7" w:rsidRPr="00572AC7" w:rsidRDefault="00572AC7" w:rsidP="00572AC7">
      <w:pPr>
        <w:rPr>
          <w:b/>
          <w:bCs/>
        </w:rPr>
      </w:pPr>
      <w:r w:rsidRPr="00572AC7">
        <w:rPr>
          <w:b/>
          <w:bCs/>
        </w:rPr>
        <w:t>Постановка на учет.</w:t>
      </w:r>
    </w:p>
    <w:p w14:paraId="53502173" w14:textId="49461422" w:rsidR="00572AC7" w:rsidRPr="00572AC7" w:rsidRDefault="00572AC7" w:rsidP="00572AC7">
      <w:r w:rsidRPr="00572AC7">
        <w:t xml:space="preserve">Порядок формирования в бухгалтерском учете информации об основных средствах установлен в Инструкции по бухгалтерскому учету основных средств, утвержденной постановлением Минфина </w:t>
      </w:r>
      <w:r>
        <w:t xml:space="preserve">от </w:t>
      </w:r>
      <w:r w:rsidRPr="00572AC7">
        <w:t>30 апреля 2012 г. № 26</w:t>
      </w:r>
      <w:r>
        <w:t xml:space="preserve"> </w:t>
      </w:r>
      <w:r w:rsidRPr="00572AC7">
        <w:t>«Об утверждении Инструкции по бухгалтерскому учету основных средств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w:t>
      </w:r>
      <w:r w:rsidR="00B735B2">
        <w:t xml:space="preserve"> (далее – инструкция)</w:t>
      </w:r>
      <w:r w:rsidRPr="00572AC7">
        <w:t xml:space="preserve">. В пункте 4 инструкции приведены условия признания, при одновременном выполнении которых активы принимаются в состав основных средств. В соответствии с пунктом 4 многолетние дикорастущие объекты растительного мира, произрастающие в естественных условиях на территории организации, не принимаются к бухгалтерскому учету в качестве основных средств. Таким образом, исходя из норм </w:t>
      </w:r>
      <w:r>
        <w:t>инструкции</w:t>
      </w:r>
      <w:r w:rsidRPr="00572AC7">
        <w:t xml:space="preserve">, если объекты растительного мира используются для озеленения территории и не предназначены для использования в деятельности организации, в том числе в производстве продукции, при выполнении работ, оказании услуг, для управленческих нужд организации, для предоставления во временное пользование (временное владение и пользование), а также не предполагается получение экономических выход от их использования, они не принимаются ли к бухгалтерскому учету в качестве основных средств. Затраты организации на указанные объекты, в том числе на озеленение территории, в бухгалтерском учете включаются в состав расходов организации в соответствии с Инструкцией по бухгалтерскому учету доходов и расходов, утвержденной постановлением </w:t>
      </w:r>
      <w:r>
        <w:t>Минфина от</w:t>
      </w:r>
      <w:r w:rsidRPr="00572AC7">
        <w:t xml:space="preserve"> 30 сентября 2011 г. № 102</w:t>
      </w:r>
      <w:r>
        <w:t xml:space="preserve"> </w:t>
      </w:r>
      <w:r>
        <w:rPr>
          <w:rFonts w:ascii="Arial" w:hAnsi="Arial" w:cs="Arial"/>
          <w:i/>
          <w:iCs/>
          <w:sz w:val="23"/>
          <w:szCs w:val="23"/>
          <w:shd w:val="clear" w:color="auto" w:fill="FFFFFF"/>
        </w:rPr>
        <w:t>«</w:t>
      </w:r>
      <w:r w:rsidRPr="00572AC7">
        <w:t>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w:t>
      </w:r>
    </w:p>
    <w:p w14:paraId="442024AD" w14:textId="0706CBC9" w:rsidR="00572AC7" w:rsidRPr="00572AC7" w:rsidRDefault="00572AC7" w:rsidP="00572AC7">
      <w:r w:rsidRPr="00572AC7">
        <w:rPr>
          <w:b/>
          <w:bCs/>
        </w:rPr>
        <w:t>Что делать с растениями, которые уже находятся на бухгалтерском учете.</w:t>
      </w:r>
      <w:r w:rsidRPr="00572AC7">
        <w:t xml:space="preserve"> В пункте 2 </w:t>
      </w:r>
      <w:r>
        <w:t>инструкции</w:t>
      </w:r>
      <w:r w:rsidRPr="00572AC7">
        <w:t xml:space="preserve"> установлено, что организации вправе учитывать в составе основных средств объекты, числящиеся в качестве таковых до 01.01.2013г. Также можно списать растения с учета. В соответствии с пунктами 28, 30 списание объектов растительного мира со счета 01 «Основные средства» оформляется актом о списании имущества с отражением остаточной стоимости выбывающих объектов по дебету счета 91 «Прочие доходы и расходы» и кредиту счета 01 «Основные средства». В случае обнаружения ошибок, исправления в бухгалтерский учет вносятся в соответствии с Национальным стандартом бухгалтерского учета и отчетности «Учетная политика организации, изменения в учетных оценках, ошибки», утвержденным Постановлением Минфина от 10</w:t>
      </w:r>
      <w:r>
        <w:t xml:space="preserve"> декабря </w:t>
      </w:r>
      <w:r w:rsidRPr="00572AC7">
        <w:t xml:space="preserve">2013г. № </w:t>
      </w:r>
      <w:r>
        <w:t>8</w:t>
      </w:r>
      <w:r w:rsidRPr="00572AC7">
        <w:t>0</w:t>
      </w:r>
      <w:r>
        <w:t xml:space="preserve"> </w:t>
      </w:r>
      <w:r w:rsidRPr="00572AC7">
        <w:t xml:space="preserve">«Об утверждении Национального стандарта бухгалтерского учета и отчетности </w:t>
      </w:r>
      <w:r>
        <w:t>«</w:t>
      </w:r>
      <w:r w:rsidRPr="00572AC7">
        <w:t>Учетная политика организации, изменения в учетных оценках, ошибки</w:t>
      </w:r>
      <w:r>
        <w:t>»</w:t>
      </w:r>
      <w:r w:rsidRPr="00572AC7">
        <w:t xml:space="preserve">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 В соответствии с пунктом 9 указанного стандарта исправление ошибок оформляется бухгалтерской справкой-расчетом, содержащей сведения, установленные законодательством Республики Беларусь для первичных учетных документов.</w:t>
      </w:r>
    </w:p>
    <w:p w14:paraId="202BC9E8" w14:textId="6AF64950" w:rsidR="00572AC7" w:rsidRPr="00572AC7" w:rsidRDefault="00572AC7" w:rsidP="00572AC7">
      <w:r w:rsidRPr="00B735B2">
        <w:rPr>
          <w:b/>
          <w:bCs/>
        </w:rPr>
        <w:t xml:space="preserve">Списание затрат на озеленение при строительстве и реконструкции. </w:t>
      </w:r>
      <w:r w:rsidRPr="00572AC7">
        <w:t xml:space="preserve">В соответствии с Законом </w:t>
      </w:r>
      <w:r w:rsidR="00B735B2">
        <w:t>от</w:t>
      </w:r>
      <w:r w:rsidRPr="00572AC7">
        <w:t xml:space="preserve"> 13</w:t>
      </w:r>
      <w:r w:rsidR="00B735B2">
        <w:t xml:space="preserve"> мая </w:t>
      </w:r>
      <w:r w:rsidRPr="00572AC7">
        <w:t xml:space="preserve">2003г. </w:t>
      </w:r>
      <w:r w:rsidR="00813AF7">
        <w:t xml:space="preserve">№ 205-З </w:t>
      </w:r>
      <w:r w:rsidRPr="00572AC7">
        <w:t xml:space="preserve">«О растительном мире», озеленение – комплекс мероприятий по созданию и содержанию насаждений, выполняющих санитарно-гигиенические, рекреационные, инженерно-технические, культурные, эстетические или </w:t>
      </w:r>
      <w:r w:rsidRPr="00572AC7">
        <w:lastRenderedPageBreak/>
        <w:t>иные несельскохозяйственные функции. Следовательно, данный вид затрат составляет текущие затраты организации. Так, например, затраты на озеленение территории, выполняемые при капитальном ремонте основного средства (здания), списываются туда же, куда относится стоимость непосредственно строительных работ. При приобретении объекта недвижимости, располагающегося на земельном участке, имеющем многолетние насаждения, покупатель принимает на учет только объекты недвижимости, а стоимость зеленых насаждений (если она указана в сопроводительных документах) включается в состав текущих расходов (в состав прочих расходов по текущей деятельности, отражаемых на счете 90/10). В связи с тем, что затраты на озеленение, осуществляемые в процессе возведения, реконструкции и модернизации объектов строительства не могут образовывать впоследствии самостоятельного объекта учета и, соответственно, зачисляться в состав основных средств, бухгалтеру нужно принять решение о способе включения этих косвенных затрат в стоимость объектов. В соответствии с Законом от 12</w:t>
      </w:r>
      <w:r w:rsidR="00B735B2">
        <w:t xml:space="preserve"> июля </w:t>
      </w:r>
      <w:r w:rsidRPr="00572AC7">
        <w:t xml:space="preserve">2013г. «О бухгалтерском учете и отчетности» руководство бухгалтерским учетом в организации осуществляет главный бухгалтер, в компетенцию которого входит: постановка и ведение бухгалтерского учета в организации, формирование учетной политики организации, составление и своевременное предоставление отчетности организации. В связи с применением положений международных стандартов финансовой отчетности в национальном законодательстве организации, руководствуясь профессиональным суждением, самостоятельно решают возникающие вопросы, исходя из специфики осуществляемой деятельности, условий заключенных договоров и при соблюдении требований законодательства. В соответствии с пунктом 40 </w:t>
      </w:r>
      <w:r w:rsidR="00B735B2">
        <w:t>инструкции</w:t>
      </w:r>
      <w:r w:rsidRPr="00572AC7">
        <w:t xml:space="preserve"> стоимость объекта (каждой части объекта) и стоимость оборудования формируются путем суммирования прямых и косвенных затрат (доли косвенных затрат). Доля косвенных затрат, включаемых в стоимость каждой части объекта и в стоимость оборудования, определяется на основании коэффициента, рассчитанного как соотношение суммы прямых затрат по соответствующей части объекта и оборудованию ко всей сумме прямых затрат по объекту. При этом в случае приемки в эксплуатацию объекта строительства без деления на пусковые комплексы или очереди расчет может быть произведен на основании данных сводного сметного расчета (сметы) в базисных или текущих ценах и аналитических данных бухгалтерского учета. В случае приемки объекта строительства в эксплуатацию по пусковым комплексам или очередям косвенные затраты распределяются в соответствии с методом, определенным учетной политикой организации с учетом особенностей строительства.</w:t>
      </w:r>
    </w:p>
    <w:p w14:paraId="4AED8094" w14:textId="5185E65F" w:rsidR="00572AC7" w:rsidRPr="00572AC7" w:rsidRDefault="00572AC7" w:rsidP="00572AC7">
      <w:r w:rsidRPr="00B735B2">
        <w:rPr>
          <w:b/>
          <w:bCs/>
        </w:rPr>
        <w:t xml:space="preserve">Включение озеленения в уставный фонд при акционировании. </w:t>
      </w:r>
      <w:r w:rsidRPr="00572AC7">
        <w:t>Размер уставного фонда открытого акционерного общества определяется на основании данных бухгалтерского баланса, а также инвентаризации, проводимой в соответствии с законодательством, исходя из балансовой стоимости активов и пассивов государственного унитарного предприятия, преобразуемого в открытое акционерное общество. Таким образом, если насаждения входят в состав основных средств, они войдут и в уставный фонд акционируемого предприятия.</w:t>
      </w:r>
    </w:p>
    <w:p w14:paraId="146A898E" w14:textId="63A1EB68" w:rsidR="00572AC7" w:rsidRPr="00572AC7" w:rsidRDefault="00572AC7" w:rsidP="00572AC7">
      <w:r w:rsidRPr="00B735B2">
        <w:rPr>
          <w:b/>
          <w:bCs/>
        </w:rPr>
        <w:t>Отчуждение и передача озеленения при продаже объекта, в том числе государственного имущества.</w:t>
      </w:r>
      <w:r w:rsidRPr="00572AC7">
        <w:t xml:space="preserve"> В соответствии со статьей 7 Закона «О растительном мире», право пользования объектами растительного мира у пользователя земельного участка или водного объекта наступает с момента возникновения в соответствии с законодательством Республики Беларусь об охране и использовании земель, об охране и использовании вод права на земельный участок или водный объект и прекращается с момента прекращения права на земельный участок или водный объект, а равно гибели, уничтожения или иной утраты объекта растительного мира. Распоряжение государственным имуществом осуществляется в порядке, определенном Указом Президента Республики Беларусь </w:t>
      </w:r>
      <w:r w:rsidR="00B735B2" w:rsidRPr="00B735B2">
        <w:t>10 мая 2019 г.</w:t>
      </w:r>
      <w:r w:rsidR="00B735B2">
        <w:t xml:space="preserve"> </w:t>
      </w:r>
      <w:r w:rsidR="00B735B2" w:rsidRPr="00B735B2">
        <w:t>№ 169</w:t>
      </w:r>
      <w:r w:rsidR="00B735B2" w:rsidRPr="00572AC7">
        <w:t xml:space="preserve"> </w:t>
      </w:r>
      <w:r w:rsidRPr="00572AC7">
        <w:t xml:space="preserve">«О порядке распоряжения государственным имуществом для объектов республиканской собственности, и в порядке, определенном местными Советами депутатов – для объектов коммунальной собственности. При передаче недвижимого имущества (в том </w:t>
      </w:r>
      <w:r w:rsidRPr="00572AC7">
        <w:lastRenderedPageBreak/>
        <w:t>числе государственного), в состав которого входят объекты растительного мира, эти объекты передаются совместно с основным имуществом. В случае, если объекты растительного мира являются самостоятельной единицей учета основных средств, они передаются как совместная единица, совместно с основным объектом недвижимости. При этом, эти объекты, как правило, находятся на одном земельном участке, выделенном под основной объект недвижимости.</w:t>
      </w:r>
    </w:p>
    <w:p w14:paraId="4E3A419B" w14:textId="77777777" w:rsidR="00B735B2" w:rsidRPr="009714EF" w:rsidRDefault="00B735B2" w:rsidP="00B735B2">
      <w:pPr>
        <w:rPr>
          <w:b/>
          <w:bCs/>
        </w:rPr>
      </w:pPr>
      <w:r w:rsidRPr="009714EF">
        <w:rPr>
          <w:b/>
          <w:bCs/>
        </w:rPr>
        <w:t>Ерилин</w:t>
      </w:r>
      <w:r>
        <w:rPr>
          <w:b/>
          <w:bCs/>
        </w:rPr>
        <w:t xml:space="preserve"> </w:t>
      </w:r>
      <w:r w:rsidRPr="009714EF">
        <w:rPr>
          <w:b/>
          <w:bCs/>
        </w:rPr>
        <w:t>Глеб</w:t>
      </w:r>
      <w:r>
        <w:rPr>
          <w:b/>
          <w:bCs/>
        </w:rPr>
        <w:t xml:space="preserve"> </w:t>
      </w:r>
      <w:r w:rsidRPr="009714EF">
        <w:rPr>
          <w:b/>
          <w:bCs/>
        </w:rPr>
        <w:t>Николаевич</w:t>
      </w:r>
    </w:p>
    <w:p w14:paraId="2BF3A5D6" w14:textId="77777777" w:rsidR="00B735B2" w:rsidRPr="009714EF" w:rsidRDefault="00B735B2" w:rsidP="00B735B2">
      <w:pPr>
        <w:rPr>
          <w:b/>
          <w:bCs/>
        </w:rPr>
      </w:pPr>
      <w:r w:rsidRPr="009714EF">
        <w:rPr>
          <w:b/>
          <w:bCs/>
        </w:rPr>
        <w:t>Эколог</w:t>
      </w:r>
      <w:r>
        <w:rPr>
          <w:b/>
          <w:bCs/>
        </w:rPr>
        <w:t xml:space="preserve"> </w:t>
      </w:r>
      <w:r w:rsidRPr="009714EF">
        <w:rPr>
          <w:b/>
          <w:bCs/>
        </w:rPr>
        <w:t>ГНУ</w:t>
      </w:r>
      <w:r>
        <w:rPr>
          <w:b/>
          <w:bCs/>
        </w:rPr>
        <w:t xml:space="preserve"> </w:t>
      </w:r>
      <w:r w:rsidRPr="009714EF">
        <w:rPr>
          <w:b/>
          <w:bCs/>
        </w:rPr>
        <w:t>«Центральный</w:t>
      </w:r>
      <w:r>
        <w:rPr>
          <w:b/>
          <w:bCs/>
        </w:rPr>
        <w:t xml:space="preserve"> </w:t>
      </w:r>
      <w:r w:rsidRPr="009714EF">
        <w:rPr>
          <w:b/>
          <w:bCs/>
        </w:rPr>
        <w:t>ботанический</w:t>
      </w:r>
      <w:r>
        <w:rPr>
          <w:b/>
          <w:bCs/>
        </w:rPr>
        <w:t xml:space="preserve"> </w:t>
      </w:r>
      <w:r w:rsidRPr="009714EF">
        <w:rPr>
          <w:b/>
          <w:bCs/>
        </w:rPr>
        <w:t>сад</w:t>
      </w:r>
      <w:r>
        <w:rPr>
          <w:b/>
          <w:bCs/>
        </w:rPr>
        <w:t xml:space="preserve"> </w:t>
      </w:r>
      <w:r w:rsidRPr="009714EF">
        <w:rPr>
          <w:b/>
          <w:bCs/>
        </w:rPr>
        <w:t>НАН</w:t>
      </w:r>
      <w:r>
        <w:rPr>
          <w:b/>
          <w:bCs/>
        </w:rPr>
        <w:t xml:space="preserve"> </w:t>
      </w:r>
      <w:r w:rsidRPr="009714EF">
        <w:rPr>
          <w:b/>
          <w:bCs/>
        </w:rPr>
        <w:t>Беларуси»</w:t>
      </w:r>
    </w:p>
    <w:p w14:paraId="524D9060" w14:textId="1FC53C39" w:rsidR="00572AC7" w:rsidRDefault="00B735B2">
      <w:r>
        <w:rPr>
          <w:b/>
          <w:bCs/>
        </w:rPr>
        <w:t xml:space="preserve">25 июля </w:t>
      </w:r>
      <w:r w:rsidRPr="009714EF">
        <w:rPr>
          <w:b/>
          <w:bCs/>
        </w:rPr>
        <w:t>20</w:t>
      </w:r>
      <w:r>
        <w:rPr>
          <w:b/>
          <w:bCs/>
        </w:rPr>
        <w:t>20</w:t>
      </w:r>
      <w:r w:rsidRPr="009714EF">
        <w:rPr>
          <w:b/>
          <w:bCs/>
        </w:rPr>
        <w:t>г.</w:t>
      </w:r>
    </w:p>
    <w:sectPr w:rsidR="00572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C7"/>
    <w:rsid w:val="002022EC"/>
    <w:rsid w:val="002E5F23"/>
    <w:rsid w:val="003C09C4"/>
    <w:rsid w:val="004215DE"/>
    <w:rsid w:val="004B5312"/>
    <w:rsid w:val="004D3400"/>
    <w:rsid w:val="00534C78"/>
    <w:rsid w:val="00572AC7"/>
    <w:rsid w:val="006966F3"/>
    <w:rsid w:val="00813AF7"/>
    <w:rsid w:val="008508E7"/>
    <w:rsid w:val="008B1E4E"/>
    <w:rsid w:val="00943AAD"/>
    <w:rsid w:val="00A11A77"/>
    <w:rsid w:val="00A63B68"/>
    <w:rsid w:val="00B735B2"/>
    <w:rsid w:val="00B93DE6"/>
    <w:rsid w:val="00CA603A"/>
    <w:rsid w:val="00D00EDD"/>
    <w:rsid w:val="00D129F1"/>
    <w:rsid w:val="00DA67D7"/>
    <w:rsid w:val="00DD6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E541"/>
  <w15:chartTrackingRefBased/>
  <w15:docId w15:val="{0EBA16FF-17D0-4E87-ACF7-2769F402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C78"/>
    <w:pPr>
      <w:spacing w:after="0" w:line="240" w:lineRule="auto"/>
      <w:ind w:firstLine="851"/>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 таблицах"/>
    <w:basedOn w:val="a"/>
    <w:uiPriority w:val="1"/>
    <w:qFormat/>
    <w:rsid w:val="00D129F1"/>
    <w:pPr>
      <w:widowControl w:val="0"/>
      <w:autoSpaceDE w:val="0"/>
      <w:autoSpaceDN w:val="0"/>
      <w:ind w:firstLine="0"/>
    </w:pPr>
  </w:style>
  <w:style w:type="paragraph" w:styleId="a4">
    <w:name w:val="No Spacing"/>
    <w:uiPriority w:val="1"/>
    <w:qFormat/>
    <w:rsid w:val="00534C78"/>
    <w:pPr>
      <w:spacing w:after="0" w:line="240" w:lineRule="auto"/>
      <w:jc w:val="both"/>
    </w:pPr>
    <w:rPr>
      <w:rFonts w:ascii="Times New Roman" w:hAnsi="Times New Roman" w:cs="Times New Roman"/>
      <w:sz w:val="24"/>
    </w:rPr>
  </w:style>
  <w:style w:type="paragraph" w:customStyle="1" w:styleId="newncpi">
    <w:name w:val="newncpi"/>
    <w:basedOn w:val="a"/>
    <w:rsid w:val="00572AC7"/>
    <w:pPr>
      <w:ind w:firstLine="567"/>
    </w:pPr>
    <w:rPr>
      <w:rFonts w:eastAsia="Times New Roman"/>
      <w:szCs w:val="24"/>
      <w:lang w:eastAsia="ru-RU"/>
    </w:rPr>
  </w:style>
  <w:style w:type="paragraph" w:customStyle="1" w:styleId="titlencpi">
    <w:name w:val="titlencpi"/>
    <w:basedOn w:val="a"/>
    <w:rsid w:val="00572AC7"/>
    <w:pPr>
      <w:ind w:firstLine="0"/>
      <w:jc w:val="left"/>
    </w:pPr>
    <w:rPr>
      <w:rFonts w:ascii="Arial" w:eastAsia="Arial" w:hAnsi="Arial" w:cs="Arial"/>
      <w:b/>
      <w:bCs/>
      <w:sz w:val="36"/>
      <w:szCs w:val="36"/>
      <w:lang w:eastAsia="ru-RU"/>
    </w:rPr>
  </w:style>
  <w:style w:type="character" w:customStyle="1" w:styleId="datepr">
    <w:name w:val="datepr"/>
    <w:basedOn w:val="a0"/>
    <w:rsid w:val="00B735B2"/>
  </w:style>
  <w:style w:type="character" w:customStyle="1" w:styleId="number">
    <w:name w:val="number"/>
    <w:basedOn w:val="a0"/>
    <w:rsid w:val="00B7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 Ерилин</dc:creator>
  <cp:keywords/>
  <dc:description/>
  <cp:lastModifiedBy>Глеб Ерилин</cp:lastModifiedBy>
  <cp:revision>2</cp:revision>
  <dcterms:created xsi:type="dcterms:W3CDTF">2020-10-18T08:46:00Z</dcterms:created>
  <dcterms:modified xsi:type="dcterms:W3CDTF">2020-10-18T08:46:00Z</dcterms:modified>
</cp:coreProperties>
</file>